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/>
      </w:pPr>
      <w:hyperlink r:id="rId2">
        <w:r>
          <w:rPr>
            <w:rStyle w:val="InternetLink"/>
            <w:rFonts w:ascii="Times New Roman" w:hAnsi="Times New Roman"/>
            <w:lang w:val="sr-RS"/>
          </w:rPr>
          <w:t>https://kutak.suk.gov.rs/kutak-znanja/rad-i-organizacija-drzavnih-organa-u-ap-i-jls</w:t>
        </w:r>
      </w:hyperlink>
    </w:p>
    <w:p>
      <w:pPr>
        <w:pStyle w:val="Normal"/>
        <w:widowControl w:val="false"/>
        <w:suppressAutoHyphens w:val="true"/>
        <w:jc w:val="both"/>
        <w:rPr/>
      </w:pPr>
      <w:hyperlink r:id="rId3">
        <w:r>
          <w:rPr>
            <w:rStyle w:val="InternetLink"/>
            <w:rFonts w:ascii="Times New Roman" w:hAnsi="Times New Roman"/>
            <w:lang w:val="sr-RS"/>
          </w:rPr>
          <w:t>https://kutak.suk.gov.rs/kutak-znanja/digitalna-pismenost-1</w:t>
        </w:r>
      </w:hyperlink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/>
      </w:pPr>
      <w:hyperlink r:id="rId4">
        <w:r>
          <w:rPr>
            <w:rStyle w:val="InternetLink"/>
            <w:rFonts w:cs="Calibri" w:ascii="Times New Roman" w:hAnsi="Times New Roman"/>
            <w:lang w:val="sr-RS"/>
          </w:rPr>
          <w:t>https://kutak.suk.gov.rs/kutak-znanja/poslovna-komunikacija-za-ap-i-jls</w:t>
        </w:r>
      </w:hyperlink>
    </w:p>
    <w:p>
      <w:pPr>
        <w:pStyle w:val="Normal"/>
        <w:widowControl w:val="false"/>
        <w:suppressAutoHyphens w:val="true"/>
        <w:spacing w:lineRule="auto" w:line="240" w:before="0" w:after="240"/>
        <w:ind w:firstLine="720"/>
        <w:jc w:val="both"/>
        <w:rPr>
          <w:lang w:val="sr-RS"/>
        </w:rPr>
      </w:pPr>
      <w:r>
        <w:rPr>
          <w:rStyle w:val="InternetLink"/>
          <w:rFonts w:cs="Times New Roman Cyr" w:ascii="Times New Roman Cyr" w:hAnsi="Times New Roman Cyr"/>
          <w:color w:val="000000"/>
          <w:spacing w:val="-4"/>
          <w:w w:val="102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1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1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spacing w:val="4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б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spacing w:val="1"/>
          <w:w w:val="99"/>
          <w:sz w:val="22"/>
          <w:lang w:val="ru-RU"/>
        </w:rPr>
        <w:t>а</w:t>
      </w:r>
      <w:r>
        <w:rPr>
          <w:rFonts w:cs="Calibri" w:cstheme="minorHAnsi"/>
          <w:color w:val="000000"/>
          <w:spacing w:val="-1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ф</w:t>
      </w:r>
      <w:r>
        <w:rPr>
          <w:rFonts w:cs="Times New Roman Cyr" w:ascii="Times New Roman Cyr" w:hAnsi="Times New Roman Cyr"/>
          <w:color w:val="000000"/>
          <w:spacing w:val="2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нк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ц</w:t>
      </w:r>
      <w:r>
        <w:rPr>
          <w:rFonts w:cs="Times New Roman Cyr" w:ascii="Times New Roman Cyr" w:hAnsi="Times New Roman Cyr"/>
          <w:color w:val="000000"/>
          <w:spacing w:val="-1"/>
          <w:w w:val="104"/>
          <w:sz w:val="22"/>
          <w:lang w:val="ru-RU"/>
        </w:rPr>
        <w:t>и</w:t>
      </w:r>
      <w:r>
        <w:rPr>
          <w:rFonts w:cs="Times New Roman Cyr" w:ascii="Times New Roman Cyr" w:hAnsi="Times New Roman Cyr"/>
          <w:color w:val="000000"/>
          <w:spacing w:val="-4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spacing w:val="5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л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Calibri" w:cstheme="minorHAnsi"/>
          <w:color w:val="000000"/>
          <w:spacing w:val="-1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-3"/>
          <w:w w:val="103"/>
          <w:sz w:val="22"/>
          <w:lang w:val="ru-RU"/>
        </w:rPr>
        <w:t>к</w:t>
      </w:r>
      <w:r>
        <w:rPr>
          <w:rFonts w:cs="Times New Roman Cyr" w:ascii="Times New Roman Cyr" w:hAnsi="Times New Roman Cyr"/>
          <w:color w:val="000000"/>
          <w:spacing w:val="-1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м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4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т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ци</w:t>
      </w:r>
      <w:r>
        <w:rPr>
          <w:rFonts w:cs="Times New Roman Cyr" w:ascii="Times New Roman Cyr" w:hAnsi="Times New Roman Cyr"/>
          <w:color w:val="000000"/>
          <w:w w:val="92"/>
          <w:sz w:val="22"/>
          <w:lang w:val="ru-RU"/>
        </w:rPr>
        <w:t>ј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Calibri" w:cstheme="minorHAnsi"/>
          <w:color w:val="000000"/>
          <w:spacing w:val="-1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2"/>
          <w:w w:val="103"/>
          <w:sz w:val="22"/>
          <w:lang w:val="ru-RU"/>
        </w:rPr>
        <w:t>з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Calibri" w:cstheme="minorHAnsi"/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3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-3"/>
          <w:w w:val="99"/>
          <w:sz w:val="22"/>
          <w:lang w:val="ru-RU"/>
        </w:rPr>
        <w:t>б</w:t>
      </w:r>
      <w:r>
        <w:rPr>
          <w:rFonts w:cs="Times New Roman Cyr" w:ascii="Times New Roman Cyr" w:hAnsi="Times New Roman Cyr"/>
          <w:color w:val="000000"/>
          <w:spacing w:val="-1"/>
          <w:w w:val="99"/>
          <w:sz w:val="22"/>
          <w:lang w:val="ru-RU"/>
        </w:rPr>
        <w:t>л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spacing w:val="4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т</w:t>
      </w:r>
      <w:r>
        <w:rPr>
          <w:rFonts w:cs="Calibri" w:cstheme="minorHAnsi"/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w w:val="105"/>
          <w:sz w:val="22"/>
          <w:lang w:val="ru-RU"/>
        </w:rPr>
        <w:t>р</w:t>
      </w:r>
      <w:r>
        <w:rPr>
          <w:rFonts w:cs="Times New Roman Cyr" w:ascii="Times New Roman Cyr" w:hAnsi="Times New Roman Cyr"/>
          <w:color w:val="000000"/>
          <w:spacing w:val="5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д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Calibri" w:cstheme="minorHAnsi"/>
          <w:color w:val="000000"/>
          <w:w w:val="99"/>
          <w:sz w:val="22"/>
          <w:lang w:val="sr-RS"/>
        </w:rPr>
        <w:t>:</w:t>
      </w:r>
      <w:r>
        <w:rPr>
          <w:rFonts w:cs="Calibri" w:cstheme="minorHAnsi"/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 xml:space="preserve">Стручно –оперативни послови – </w:t>
      </w:r>
      <w:r>
        <w:rPr>
          <w:rFonts w:cs="Times New Roman Cyr" w:ascii="Times New Roman Cyr" w:hAnsi="Times New Roman Cyr"/>
          <w:color w:val="000000"/>
          <w:spacing w:val="-14"/>
          <w:sz w:val="22"/>
          <w:lang w:val="sr-RS"/>
        </w:rPr>
        <w:t>методе и</w:t>
      </w:r>
      <w:r>
        <w:rPr>
          <w:rFonts w:cs="Calibri" w:cstheme="minorHAnsi"/>
          <w:b/>
          <w:color w:val="000000"/>
          <w:spacing w:val="-14"/>
          <w:sz w:val="22"/>
          <w:lang w:val="sr-RS"/>
        </w:rPr>
        <w:t xml:space="preserve">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>технике опсервације, прикупљања и евидентирања података</w:t>
      </w:r>
      <w:r>
        <w:rPr>
          <w:rFonts w:cs="Calibri" w:cstheme="minorHAnsi"/>
          <w:b/>
          <w:color w:val="000000"/>
          <w:w w:val="91"/>
          <w:sz w:val="22"/>
          <w:lang w:val="ru-RU"/>
        </w:rPr>
        <w:t>,</w:t>
      </w:r>
      <w:r>
        <w:rPr>
          <w:rFonts w:cs="Calibri" w:cstheme="minorHAnsi"/>
          <w:b/>
          <w:color w:val="000000"/>
          <w:w w:val="91"/>
          <w:sz w:val="22"/>
          <w:lang w:val="sr-RS"/>
        </w:rPr>
        <w:t xml:space="preserve"> 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2"/>
          <w:w w:val="105"/>
          <w:sz w:val="22"/>
          <w:lang w:val="ru-RU"/>
        </w:rPr>
        <w:t>р</w:t>
      </w:r>
      <w:r>
        <w:rPr>
          <w:rFonts w:cs="Times New Roman Cyr" w:ascii="Times New Roman Cyr" w:hAnsi="Times New Roman Cyr"/>
          <w:color w:val="000000"/>
          <w:spacing w:val="-2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1"/>
          <w:w w:val="103"/>
          <w:sz w:val="22"/>
          <w:lang w:val="ru-RU"/>
        </w:rPr>
        <w:t>в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spacing w:val="1"/>
          <w:w w:val="105"/>
          <w:sz w:val="22"/>
          <w:lang w:val="ru-RU"/>
        </w:rPr>
        <w:t>р</w:t>
      </w:r>
      <w:r>
        <w:rPr>
          <w:rFonts w:cs="Times New Roman Cyr" w:ascii="Times New Roman Cyr" w:hAnsi="Times New Roman Cyr"/>
          <w:color w:val="000000"/>
          <w:spacing w:val="2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spacing w:val="3"/>
          <w:w w:val="103"/>
          <w:sz w:val="22"/>
          <w:lang w:val="ru-RU"/>
        </w:rPr>
        <w:t>в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107"/>
          <w:sz w:val="22"/>
          <w:lang w:val="ru-RU"/>
        </w:rPr>
        <w:t>ћ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Calibri" w:cstheme="minorHAnsi"/>
          <w:color w:val="000000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1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spacing w:val="1"/>
          <w:w w:val="96"/>
          <w:sz w:val="22"/>
          <w:lang w:val="ru-RU"/>
        </w:rPr>
        <w:t>е</w:t>
      </w:r>
      <w:r>
        <w:rPr>
          <w:rFonts w:cs="Calibri" w:cstheme="minorHAnsi"/>
          <w:color w:val="000000"/>
          <w:spacing w:val="-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-2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spacing w:val="-1"/>
          <w:w w:val="101"/>
          <w:sz w:val="22"/>
          <w:lang w:val="ru-RU"/>
        </w:rPr>
        <w:t>м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w w:val="102"/>
          <w:sz w:val="22"/>
          <w:lang w:val="ru-RU"/>
        </w:rPr>
        <w:t>о</w:t>
      </w:r>
      <w:r>
        <w:rPr>
          <w:rFonts w:cs="Calibri" w:cstheme="minorHAnsi"/>
          <w:color w:val="000000"/>
          <w:w w:val="91"/>
          <w:sz w:val="22"/>
          <w:lang w:val="ru-RU"/>
        </w:rPr>
        <w:t>,</w:t>
      </w:r>
      <w:r>
        <w:rPr>
          <w:rFonts w:cs="Calibri" w:cstheme="minorHAnsi"/>
          <w:color w:val="000000"/>
          <w:spacing w:val="-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2"/>
          <w:w w:val="103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10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т</w:t>
      </w:r>
      <w:r>
        <w:rPr>
          <w:rFonts w:cs="Times New Roman Cyr" w:ascii="Times New Roman Cyr" w:hAnsi="Times New Roman Cyr"/>
          <w:color w:val="000000"/>
          <w:spacing w:val="-2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м</w:t>
      </w:r>
      <w:r>
        <w:rPr>
          <w:rFonts w:cs="Calibri" w:cstheme="minorHAnsi"/>
          <w:color w:val="000000"/>
          <w:spacing w:val="-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и</w:t>
      </w:r>
      <w:r>
        <w:rPr>
          <w:rFonts w:cs="Times New Roman Cyr" w:ascii="Times New Roman Cyr" w:hAnsi="Times New Roman Cyr"/>
          <w:color w:val="000000"/>
          <w:spacing w:val="3"/>
          <w:w w:val="101"/>
          <w:sz w:val="22"/>
          <w:lang w:val="ru-RU"/>
        </w:rPr>
        <w:t>м</w:t>
      </w:r>
      <w:r>
        <w:rPr>
          <w:rFonts w:cs="Times New Roman Cyr" w:ascii="Times New Roman Cyr" w:hAnsi="Times New Roman Cyr"/>
          <w:color w:val="000000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spacing w:val="-1"/>
          <w:w w:val="99"/>
          <w:sz w:val="22"/>
          <w:lang w:val="ru-RU"/>
        </w:rPr>
        <w:t>л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ци</w:t>
      </w:r>
      <w:r>
        <w:rPr>
          <w:rFonts w:cs="Times New Roman Cyr" w:ascii="Times New Roman Cyr" w:hAnsi="Times New Roman Cyr"/>
          <w:color w:val="000000"/>
          <w:w w:val="92"/>
          <w:sz w:val="22"/>
          <w:lang w:val="ru-RU"/>
        </w:rPr>
        <w:t>ј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</w:p>
    <w:p>
      <w:pPr>
        <w:pStyle w:val="Normal"/>
        <w:widowControl w:val="false"/>
        <w:suppressAutoHyphens w:val="true"/>
        <w:bidi w:val="0"/>
        <w:spacing w:lineRule="auto" w:line="240" w:before="0" w:after="240"/>
        <w:ind w:left="0" w:right="0" w:hanging="0"/>
        <w:jc w:val="both"/>
        <w:rPr>
          <w:lang w:val="sr-RS"/>
        </w:rPr>
      </w:pPr>
      <w:r>
        <w:rPr>
          <w:rFonts w:cs="Times New Roman Cyr" w:ascii="Times New Roman" w:hAnsi="Times New Roman"/>
          <w:color w:val="000000"/>
          <w:w w:val="96"/>
          <w:sz w:val="22"/>
          <w:lang w:val="sr-RS"/>
        </w:rPr>
        <w:tab/>
      </w:r>
      <w:hyperlink r:id="rId5">
        <w:r>
          <w:rPr>
            <w:rStyle w:val="InternetLink"/>
            <w:rFonts w:cs="Times New Roman Cyr" w:ascii="Times New Roman" w:hAnsi="Times New Roman"/>
            <w:color w:val="5983B0"/>
            <w:w w:val="96"/>
            <w:sz w:val="22"/>
            <w:lang w:val="sr-RS"/>
          </w:rPr>
          <w:t>https://kutak.suk.gov.rs/kutak-znanja/simulacije-zadataka-apjls?pripremi-se=false&amp;testiraj-se=true</w:t>
        </w:r>
      </w:hyperlink>
    </w:p>
    <w:p>
      <w:pPr>
        <w:pStyle w:val="Normal"/>
        <w:widowControl w:val="false"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200"/>
        <w:ind w:left="0" w:right="0" w:hanging="0"/>
        <w:jc w:val="both"/>
        <w:rPr>
          <w:lang w:val="sr-RS"/>
        </w:rPr>
      </w:pPr>
      <w:r>
        <w:rPr>
          <w:rFonts w:cs="Times New Roman Cyr" w:ascii="Times New Roman Cyr" w:hAnsi="Times New Roman Cyr"/>
          <w:color w:val="000000"/>
          <w:spacing w:val="-4"/>
          <w:w w:val="102"/>
          <w:sz w:val="22"/>
          <w:lang w:val="ru-RU"/>
        </w:rPr>
        <w:tab/>
        <w:t xml:space="preserve"> П</w:t>
      </w:r>
      <w:r>
        <w:rPr>
          <w:rFonts w:cs="Times New Roman Cyr" w:ascii="Times New Roman Cyr" w:hAnsi="Times New Roman Cyr"/>
          <w:color w:val="000000"/>
          <w:spacing w:val="1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1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spacing w:val="4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б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spacing w:val="1"/>
          <w:w w:val="99"/>
          <w:sz w:val="22"/>
          <w:lang w:val="ru-RU"/>
        </w:rPr>
        <w:t>а</w:t>
      </w:r>
      <w:r>
        <w:rPr>
          <w:color w:val="000000"/>
          <w:spacing w:val="-1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ф</w:t>
      </w:r>
      <w:r>
        <w:rPr>
          <w:rFonts w:cs="Times New Roman Cyr" w:ascii="Times New Roman Cyr" w:hAnsi="Times New Roman Cyr"/>
          <w:color w:val="000000"/>
          <w:spacing w:val="2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нк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ц</w:t>
      </w:r>
      <w:r>
        <w:rPr>
          <w:rFonts w:cs="Times New Roman Cyr" w:ascii="Times New Roman Cyr" w:hAnsi="Times New Roman Cyr"/>
          <w:color w:val="000000"/>
          <w:spacing w:val="-1"/>
          <w:w w:val="104"/>
          <w:sz w:val="22"/>
          <w:lang w:val="ru-RU"/>
        </w:rPr>
        <w:t>и</w:t>
      </w:r>
      <w:r>
        <w:rPr>
          <w:rFonts w:cs="Times New Roman Cyr" w:ascii="Times New Roman Cyr" w:hAnsi="Times New Roman Cyr"/>
          <w:color w:val="000000"/>
          <w:spacing w:val="-4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spacing w:val="5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л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color w:val="000000"/>
          <w:spacing w:val="-1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-3"/>
          <w:w w:val="103"/>
          <w:sz w:val="22"/>
          <w:lang w:val="ru-RU"/>
        </w:rPr>
        <w:t>к</w:t>
      </w:r>
      <w:r>
        <w:rPr>
          <w:rFonts w:cs="Times New Roman Cyr" w:ascii="Times New Roman Cyr" w:hAnsi="Times New Roman Cyr"/>
          <w:color w:val="000000"/>
          <w:spacing w:val="-1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м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4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т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ци</w:t>
      </w:r>
      <w:r>
        <w:rPr>
          <w:rFonts w:cs="Times New Roman Cyr" w:ascii="Times New Roman Cyr" w:hAnsi="Times New Roman Cyr"/>
          <w:color w:val="000000"/>
          <w:w w:val="92"/>
          <w:sz w:val="22"/>
          <w:lang w:val="ru-RU"/>
        </w:rPr>
        <w:t>ј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color w:val="000000"/>
          <w:spacing w:val="-1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2"/>
          <w:w w:val="103"/>
          <w:sz w:val="22"/>
          <w:lang w:val="ru-RU"/>
        </w:rPr>
        <w:t>з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3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-3"/>
          <w:w w:val="99"/>
          <w:sz w:val="22"/>
          <w:lang w:val="ru-RU"/>
        </w:rPr>
        <w:t>б</w:t>
      </w:r>
      <w:r>
        <w:rPr>
          <w:rFonts w:cs="Times New Roman Cyr" w:ascii="Times New Roman Cyr" w:hAnsi="Times New Roman Cyr"/>
          <w:color w:val="000000"/>
          <w:spacing w:val="-1"/>
          <w:w w:val="99"/>
          <w:sz w:val="22"/>
          <w:lang w:val="ru-RU"/>
        </w:rPr>
        <w:t>л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spacing w:val="4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т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w w:val="105"/>
          <w:sz w:val="22"/>
          <w:lang w:val="ru-RU"/>
        </w:rPr>
        <w:t>р</w:t>
      </w:r>
      <w:r>
        <w:rPr>
          <w:rFonts w:cs="Times New Roman Cyr" w:ascii="Times New Roman Cyr" w:hAnsi="Times New Roman Cyr"/>
          <w:color w:val="000000"/>
          <w:spacing w:val="5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д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color w:val="000000"/>
          <w:w w:val="99"/>
          <w:sz w:val="22"/>
          <w:lang w:val="sr-RS"/>
        </w:rPr>
        <w:t xml:space="preserve">: 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>Студијско – аналитички послови</w:t>
      </w:r>
      <w:r>
        <w:rPr>
          <w:rFonts w:cs="Times New Roman Cyr" w:ascii="Times New Roman Cyr" w:hAnsi="Times New Roman Cyr"/>
          <w:color w:val="000000"/>
          <w:spacing w:val="-14"/>
          <w:sz w:val="22"/>
          <w:lang w:val="sr-RS"/>
        </w:rPr>
        <w:t xml:space="preserve"> – методе   и технике анализирања планских докумената и прописа и израде извештаја о стању у области,  </w:t>
      </w:r>
      <w:r>
        <w:rPr>
          <w:rFonts w:cs="Times New Roman Cyr" w:ascii="Times New Roman Cyr" w:hAnsi="Times New Roman Cyr"/>
          <w:color w:val="000000"/>
          <w:w w:val="103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2"/>
          <w:w w:val="105"/>
          <w:sz w:val="22"/>
          <w:lang w:val="ru-RU"/>
        </w:rPr>
        <w:t>р</w:t>
      </w:r>
      <w:r>
        <w:rPr>
          <w:rFonts w:cs="Times New Roman Cyr" w:ascii="Times New Roman Cyr" w:hAnsi="Times New Roman Cyr"/>
          <w:color w:val="000000"/>
          <w:spacing w:val="-2"/>
          <w:w w:val="102"/>
          <w:sz w:val="22"/>
          <w:lang w:val="ru-RU"/>
        </w:rPr>
        <w:t>о</w:t>
      </w:r>
      <w:r>
        <w:rPr>
          <w:rFonts w:cs="Times New Roman Cyr" w:ascii="Times New Roman Cyr" w:hAnsi="Times New Roman Cyr"/>
          <w:color w:val="000000"/>
          <w:spacing w:val="1"/>
          <w:w w:val="103"/>
          <w:sz w:val="22"/>
          <w:lang w:val="ru-RU"/>
        </w:rPr>
        <w:t>в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spacing w:val="1"/>
          <w:w w:val="105"/>
          <w:sz w:val="22"/>
          <w:lang w:val="ru-RU"/>
        </w:rPr>
        <w:t>р</w:t>
      </w:r>
      <w:r>
        <w:rPr>
          <w:rFonts w:cs="Times New Roman Cyr" w:ascii="Times New Roman Cyr" w:hAnsi="Times New Roman Cyr"/>
          <w:color w:val="000000"/>
          <w:spacing w:val="2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spacing w:val="3"/>
          <w:w w:val="103"/>
          <w:sz w:val="22"/>
          <w:lang w:val="ru-RU"/>
        </w:rPr>
        <w:t>в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107"/>
          <w:sz w:val="22"/>
          <w:lang w:val="ru-RU"/>
        </w:rPr>
        <w:t>ћ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color w:val="000000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1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spacing w:val="1"/>
          <w:w w:val="96"/>
          <w:sz w:val="22"/>
          <w:lang w:val="ru-RU"/>
        </w:rPr>
        <w:t>е</w:t>
      </w:r>
      <w:r>
        <w:rPr>
          <w:color w:val="000000"/>
          <w:spacing w:val="-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-2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spacing w:val="-1"/>
          <w:w w:val="101"/>
          <w:sz w:val="22"/>
          <w:lang w:val="ru-RU"/>
        </w:rPr>
        <w:t>м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spacing w:val="-1"/>
          <w:w w:val="103"/>
          <w:sz w:val="22"/>
          <w:lang w:val="ru-RU"/>
        </w:rPr>
        <w:t>н</w:t>
      </w:r>
      <w:r>
        <w:rPr>
          <w:rFonts w:cs="Times New Roman Cyr" w:ascii="Times New Roman Cyr" w:hAnsi="Times New Roman Cyr"/>
          <w:color w:val="000000"/>
          <w:w w:val="102"/>
          <w:sz w:val="22"/>
          <w:lang w:val="ru-RU"/>
        </w:rPr>
        <w:t>о</w:t>
      </w:r>
      <w:r>
        <w:rPr>
          <w:color w:val="000000"/>
          <w:w w:val="91"/>
          <w:sz w:val="22"/>
          <w:lang w:val="ru-RU"/>
        </w:rPr>
        <w:t>,</w:t>
      </w:r>
      <w:r>
        <w:rPr>
          <w:color w:val="000000"/>
          <w:spacing w:val="-5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2"/>
          <w:w w:val="103"/>
          <w:sz w:val="22"/>
          <w:lang w:val="ru-RU"/>
        </w:rPr>
        <w:t>п</w:t>
      </w:r>
      <w:r>
        <w:rPr>
          <w:rFonts w:cs="Times New Roman Cyr" w:ascii="Times New Roman Cyr" w:hAnsi="Times New Roman Cyr"/>
          <w:color w:val="000000"/>
          <w:spacing w:val="10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т</w:t>
      </w:r>
      <w:r>
        <w:rPr>
          <w:rFonts w:cs="Times New Roman Cyr" w:ascii="Times New Roman Cyr" w:hAnsi="Times New Roman Cyr"/>
          <w:color w:val="000000"/>
          <w:spacing w:val="-2"/>
          <w:w w:val="96"/>
          <w:sz w:val="22"/>
          <w:lang w:val="ru-RU"/>
        </w:rPr>
        <w:t>е</w:t>
      </w:r>
      <w:r>
        <w:rPr>
          <w:rFonts w:cs="Times New Roman Cyr" w:ascii="Times New Roman Cyr" w:hAnsi="Times New Roman Cyr"/>
          <w:color w:val="000000"/>
          <w:w w:val="101"/>
          <w:sz w:val="22"/>
          <w:lang w:val="ru-RU"/>
        </w:rPr>
        <w:t>м</w:t>
      </w:r>
      <w:r>
        <w:rPr>
          <w:color w:val="000000"/>
          <w:spacing w:val="-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w w:val="95"/>
          <w:sz w:val="22"/>
          <w:lang w:val="ru-RU"/>
        </w:rPr>
        <w:t>с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и</w:t>
      </w:r>
      <w:r>
        <w:rPr>
          <w:rFonts w:cs="Times New Roman Cyr" w:ascii="Times New Roman Cyr" w:hAnsi="Times New Roman Cyr"/>
          <w:color w:val="000000"/>
          <w:spacing w:val="3"/>
          <w:w w:val="101"/>
          <w:sz w:val="22"/>
          <w:lang w:val="ru-RU"/>
        </w:rPr>
        <w:t>м</w:t>
      </w:r>
      <w:r>
        <w:rPr>
          <w:rFonts w:cs="Times New Roman Cyr" w:ascii="Times New Roman Cyr" w:hAnsi="Times New Roman Cyr"/>
          <w:color w:val="000000"/>
          <w:w w:val="94"/>
          <w:sz w:val="22"/>
          <w:lang w:val="ru-RU"/>
        </w:rPr>
        <w:t>у</w:t>
      </w:r>
      <w:r>
        <w:rPr>
          <w:rFonts w:cs="Times New Roman Cyr" w:ascii="Times New Roman Cyr" w:hAnsi="Times New Roman Cyr"/>
          <w:color w:val="000000"/>
          <w:spacing w:val="-1"/>
          <w:w w:val="99"/>
          <w:sz w:val="22"/>
          <w:lang w:val="ru-RU"/>
        </w:rPr>
        <w:t>л</w:t>
      </w:r>
      <w:r>
        <w:rPr>
          <w:rFonts w:cs="Times New Roman Cyr" w:ascii="Times New Roman Cyr" w:hAnsi="Times New Roman Cyr"/>
          <w:color w:val="000000"/>
          <w:w w:val="99"/>
          <w:sz w:val="22"/>
          <w:lang w:val="ru-RU"/>
        </w:rPr>
        <w:t>а</w:t>
      </w:r>
      <w:r>
        <w:rPr>
          <w:rFonts w:cs="Times New Roman Cyr" w:ascii="Times New Roman Cyr" w:hAnsi="Times New Roman Cyr"/>
          <w:color w:val="000000"/>
          <w:w w:val="104"/>
          <w:sz w:val="22"/>
          <w:lang w:val="ru-RU"/>
        </w:rPr>
        <w:t>ци</w:t>
      </w:r>
      <w:r>
        <w:rPr>
          <w:rFonts w:cs="Times New Roman Cyr" w:ascii="Times New Roman Cyr" w:hAnsi="Times New Roman Cyr"/>
          <w:color w:val="000000"/>
          <w:w w:val="92"/>
          <w:sz w:val="22"/>
          <w:lang w:val="ru-RU"/>
        </w:rPr>
        <w:t>ј</w:t>
      </w:r>
      <w:r>
        <w:rPr>
          <w:rFonts w:cs="Times New Roman Cyr" w:ascii="Times New Roman Cyr" w:hAnsi="Times New Roman Cyr"/>
          <w:color w:val="000000"/>
          <w:w w:val="96"/>
          <w:sz w:val="22"/>
          <w:lang w:val="ru-RU"/>
        </w:rPr>
        <w:t>е</w:t>
      </w:r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center"/>
        <w:rPr>
          <w:rFonts w:cs="Calibri" w:cstheme="minorHAnsi"/>
        </w:rPr>
      </w:pPr>
      <w:r>
        <w:rPr>
          <w:rStyle w:val="InternetLink"/>
          <w:rFonts w:cs="Calibri" w:ascii="Times New Roman" w:hAnsi="Times New Roman"/>
          <w:lang w:val="sr-RS"/>
        </w:rPr>
        <w:t xml:space="preserve">          </w:t>
      </w:r>
      <w:hyperlink r:id="rId6">
        <w:r>
          <w:rPr>
            <w:rStyle w:val="InternetLink"/>
            <w:rFonts w:cs="Calibri" w:ascii="Times New Roman" w:hAnsi="Times New Roman"/>
            <w:lang w:val="sr-RS"/>
          </w:rPr>
          <w:t xml:space="preserve"> </w:t>
        </w:r>
        <w:r>
          <w:rPr>
            <w:rStyle w:val="InternetLink"/>
            <w:rFonts w:cs="Calibri" w:ascii="Times New Roman" w:hAnsi="Times New Roman"/>
            <w:lang w:val="sr-RS"/>
          </w:rPr>
          <w:t>https://kutak.suk.gov.rs/kutak-znanja/simulacije-zadataka-apjls?pripremi-se=false&amp;testiraj-se=true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радно место (планска документа, прописи и акта из надлежности и организације органа)- Статут града Пирота 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</w:t>
      </w:r>
      <w:hyperlink r:id="rId7">
        <w:r>
          <w:rPr>
            <w:rStyle w:val="InternetLink"/>
            <w:rFonts w:cs="Calibri" w:cstheme="minorHAnsi"/>
            <w:color w:val="5983B0"/>
          </w:rPr>
          <w:t xml:space="preserve">   </w:t>
        </w:r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 </w:t>
      </w:r>
      <w:hyperlink r:id="rId8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9">
        <w:r>
          <w:rPr>
            <w:rStyle w:val="InternetLink"/>
            <w:rFonts w:cs="Calibri"/>
            <w:lang w:val="sr-RS"/>
          </w:rPr>
          <w:t>https://www.paragraf.rs/propisi/zakon_o_mladima.html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10">
        <w:r>
          <w:rPr>
            <w:rStyle w:val="InternetLink"/>
            <w:rFonts w:cs="Calibri"/>
            <w:lang w:val="sr-RS"/>
          </w:rPr>
          <w:t>https://pravno-informacioni-sistem.rs/eli/rep/sgrs/vlada/strategija/2023/9/1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/>
          <w:lang w:val="sr-RS"/>
        </w:rPr>
      </w:pPr>
      <w:r>
        <w:rPr>
          <w:rFonts w:cs="Calibri"/>
          <w:lang w:val="sr-RS"/>
        </w:rPr>
      </w:r>
    </w:p>
    <w:p>
      <w:pPr>
        <w:pStyle w:val="Normal"/>
        <w:widowControl w:val="false"/>
        <w:suppressAutoHyphens w:val="true"/>
        <w:spacing w:lineRule="auto" w:line="240" w:before="0" w:after="240"/>
        <w:ind w:firstLine="720"/>
        <w:jc w:val="both"/>
        <w:rPr>
          <w:rStyle w:val="InternetLink"/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p>
      <w:pPr>
        <w:pStyle w:val="Normal"/>
        <w:spacing w:lineRule="auto" w:line="240" w:before="0" w:after="240"/>
        <w:ind w:firstLine="720"/>
        <w:jc w:val="both"/>
        <w:rPr>
          <w:rStyle w:val="InternetLink"/>
          <w:rFonts w:ascii="Times New Roman" w:hAnsi="Times New Roman" w:cs="Calibri"/>
        </w:rPr>
      </w:pPr>
      <w:r>
        <w:rPr>
          <w:rFonts w:cs="Calibri" w:ascii="Times New Roman" w:hAnsi="Times New Roman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729FCF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Cy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digitalna-pismenost-1" TargetMode="External"/><Relationship Id="rId4" Type="http://schemas.openxmlformats.org/officeDocument/2006/relationships/hyperlink" Target="https://kutak.suk.gov.rs/kutak-znanja/poslovna-komunikacija-za-ap-i-jls" TargetMode="External"/><Relationship Id="rId5" Type="http://schemas.openxmlformats.org/officeDocument/2006/relationships/hyperlink" Target="https://kutak.suk.gov.rs/kutak-znanja/simulacije-zadataka-apjls?pripremi-se=false&amp;testiraj-se=true" TargetMode="External"/><Relationship Id="rId6" Type="http://schemas.openxmlformats.org/officeDocument/2006/relationships/hyperlink" Target="https://kutak.suk.gov.rs/kutak-znanja/simulacije-zadataka-apjls?pripremi-se=false&amp;testiraj-se=true" TargetMode="External"/><Relationship Id="rId7" Type="http://schemas.openxmlformats.org/officeDocument/2006/relationships/hyperlink" Target="https://pirot.rs/index.php/dokumenta/statut-opstine-pirot-2" TargetMode="External"/><Relationship Id="rId8" Type="http://schemas.openxmlformats.org/officeDocument/2006/relationships/hyperlink" Target="https://www.pirot.rs/index.php/8-cirilica/4927-izrada-plana-razvoja-grada-pirota-za-period-2021-2028-godine-2" TargetMode="External"/><Relationship Id="rId9" Type="http://schemas.openxmlformats.org/officeDocument/2006/relationships/hyperlink" Target="https://www.paragraf.rs/propisi/zakon_o_mladima.html" TargetMode="External"/><Relationship Id="rId10" Type="http://schemas.openxmlformats.org/officeDocument/2006/relationships/hyperlink" Target="https://pravno-informacioni-sistem.rs/eli/rep/sgrs/vlada/strategija/2023/9/1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LibreOffice/7.3.2.2$Windows_X86_64 LibreOffice_project/49f2b1bff42cfccbd8f788c8dc32c1c309559be0</Application>
  <AppVersion>15.0000</AppVersion>
  <Pages>1</Pages>
  <Words>120</Words>
  <Characters>1426</Characters>
  <CharactersWithSpaces>1605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2026-04-08T10:56:36Z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